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9C7B" w14:textId="77777777" w:rsidR="00C07B78" w:rsidRDefault="00E860DC">
      <w:pPr>
        <w:widowControl w:val="0"/>
        <w:spacing w:line="276" w:lineRule="auto"/>
        <w:ind w:right="-765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Embargoed until 9/9 at 9am CST</w:t>
      </w:r>
    </w:p>
    <w:tbl>
      <w:tblPr>
        <w:tblStyle w:val="a"/>
        <w:tblW w:w="4038" w:type="dxa"/>
        <w:tblLayout w:type="fixed"/>
        <w:tblLook w:val="0400" w:firstRow="0" w:lastRow="0" w:firstColumn="0" w:lastColumn="0" w:noHBand="0" w:noVBand="1"/>
      </w:tblPr>
      <w:tblGrid>
        <w:gridCol w:w="4038"/>
      </w:tblGrid>
      <w:tr w:rsidR="00C07B78" w14:paraId="7712A12B" w14:textId="77777777">
        <w:tc>
          <w:tcPr>
            <w:tcW w:w="4038" w:type="dxa"/>
          </w:tcPr>
          <w:p w14:paraId="5D99F9D7" w14:textId="77777777" w:rsidR="00C07B78" w:rsidRDefault="00C07B78">
            <w:pPr>
              <w:pStyle w:val="Heading1"/>
              <w:ind w:right="-765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20BDD653" w14:textId="10C9F19B" w:rsidR="00C07B78" w:rsidRDefault="00E860DC">
      <w:pPr>
        <w:pStyle w:val="Heading1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BJOOKS ANNOUNCES ‘INSPIRE THE MUSIC</w:t>
      </w:r>
      <w:r w:rsidR="00F520F9"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50 YEARS OF ROLAND HISTORY’, NOW AVAILABLE FOR PRE-ORDER</w:t>
      </w:r>
    </w:p>
    <w:p w14:paraId="2DD3F09D" w14:textId="77777777" w:rsidR="00C07B78" w:rsidRDefault="00C07B78">
      <w:pPr>
        <w:rPr>
          <w:rFonts w:ascii="Arial" w:eastAsia="Arial" w:hAnsi="Arial" w:cs="Arial"/>
        </w:rPr>
      </w:pPr>
    </w:p>
    <w:p w14:paraId="36C2954C" w14:textId="77777777" w:rsidR="00C07B78" w:rsidRDefault="00E860DC">
      <w:pPr>
        <w:pStyle w:val="Heading1"/>
        <w:ind w:right="-765"/>
        <w:rPr>
          <w:rFonts w:ascii="Arial" w:eastAsia="Arial" w:hAnsi="Arial" w:cs="Arial"/>
          <w:b w:val="0"/>
          <w:i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i/>
          <w:color w:val="000000"/>
          <w:sz w:val="22"/>
          <w:szCs w:val="22"/>
        </w:rPr>
        <w:t>The publisher will be showcasing the title at the Knobcon synthesizer convention on September 9–11, ahead of its release later in September</w:t>
      </w:r>
    </w:p>
    <w:p w14:paraId="61E64B6A" w14:textId="77777777" w:rsidR="00C07B78" w:rsidRDefault="00C07B78">
      <w:pPr>
        <w:ind w:right="-765"/>
        <w:rPr>
          <w:rFonts w:ascii="Arial" w:eastAsia="Arial" w:hAnsi="Arial" w:cs="Arial"/>
          <w:sz w:val="22"/>
          <w:szCs w:val="22"/>
        </w:rPr>
      </w:pPr>
    </w:p>
    <w:p w14:paraId="5AE8144C" w14:textId="77777777" w:rsidR="00C07B78" w:rsidRDefault="00E860DC">
      <w:pPr>
        <w:ind w:right="-7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2FBD8E3" wp14:editId="52BC50E9">
            <wp:extent cx="5646336" cy="3764224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6336" cy="3764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F8BF1" w14:textId="77777777" w:rsidR="00C07B78" w:rsidRDefault="00C07B78">
      <w:pPr>
        <w:ind w:right="-765"/>
        <w:rPr>
          <w:rFonts w:ascii="Arial" w:eastAsia="Arial" w:hAnsi="Arial" w:cs="Arial"/>
          <w:sz w:val="22"/>
          <w:szCs w:val="22"/>
        </w:rPr>
      </w:pPr>
    </w:p>
    <w:p w14:paraId="30885858" w14:textId="77777777" w:rsidR="00C07B78" w:rsidRDefault="00E860DC">
      <w:pPr>
        <w:widowControl w:val="0"/>
        <w:ind w:right="-76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EMBARGOED UNTIL SEPTEMBER 9, 2022, @ 12 AM EST </w:t>
      </w:r>
      <w:r>
        <w:rPr>
          <w:rFonts w:ascii="Arial" w:eastAsia="Arial" w:hAnsi="Arial" w:cs="Arial"/>
          <w:b/>
          <w:sz w:val="22"/>
          <w:szCs w:val="22"/>
        </w:rPr>
        <w:t xml:space="preserve">— COPENHAGEN, DENMARK — </w:t>
      </w:r>
      <w:hyperlink r:id="rId8">
        <w:r>
          <w:rPr>
            <w:rFonts w:ascii="Arial" w:eastAsia="Arial" w:hAnsi="Arial" w:cs="Arial"/>
            <w:b/>
            <w:sz w:val="22"/>
            <w:szCs w:val="22"/>
            <w:u w:val="single"/>
          </w:rPr>
          <w:t>Bjooks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a preeminent publisher of musical instrument books such as </w:t>
      </w:r>
      <w:hyperlink r:id="rId9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PUSH TURN MOVE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</w:t>
      </w:r>
      <w:hyperlink r:id="rId10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PATCH &amp; TWEAK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</w:t>
      </w:r>
      <w:hyperlink r:id="rId11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PEDAL CRUSH</w:t>
        </w:r>
      </w:hyperlink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and </w:t>
      </w:r>
      <w:hyperlink r:id="rId12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SYNTH GEMS</w:t>
        </w:r>
      </w:hyperlink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, is celebrating Roland’s 909 Day by opening pre-orders on its much-anticipated new book </w:t>
      </w:r>
      <w:hyperlink r:id="rId13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INSPIRE THE MUSIC</w:t>
        </w:r>
      </w:hyperlink>
      <w:r>
        <w:rPr>
          <w:rFonts w:ascii="Arial" w:eastAsia="Arial" w:hAnsi="Arial" w:cs="Arial"/>
          <w:b/>
          <w:sz w:val="22"/>
          <w:szCs w:val="22"/>
        </w:rPr>
        <w:t>: 50 YEARS OF ROLAND HISTORY.</w:t>
      </w:r>
    </w:p>
    <w:p w14:paraId="79B1FFDB" w14:textId="77777777" w:rsidR="00C07B78" w:rsidRDefault="00C07B78">
      <w:pPr>
        <w:widowControl w:val="0"/>
        <w:ind w:right="-765"/>
        <w:rPr>
          <w:rFonts w:ascii="Arial" w:eastAsia="Arial" w:hAnsi="Arial" w:cs="Arial"/>
          <w:b/>
          <w:sz w:val="22"/>
          <w:szCs w:val="22"/>
        </w:rPr>
      </w:pPr>
    </w:p>
    <w:p w14:paraId="3CB1773C" w14:textId="77777777" w:rsidR="00C07B78" w:rsidRDefault="00E860DC">
      <w:pPr>
        <w:widowControl w:val="0"/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 1972, Roland has become one of the most influential music brands in modern history. I</w:t>
      </w:r>
      <w:r>
        <w:rPr>
          <w:rFonts w:ascii="Arial" w:eastAsia="Arial" w:hAnsi="Arial" w:cs="Arial"/>
          <w:color w:val="000000"/>
          <w:sz w:val="22"/>
          <w:szCs w:val="22"/>
        </w:rPr>
        <w:t>NSPIRE THE MUSIC</w:t>
      </w:r>
      <w:r>
        <w:rPr>
          <w:rFonts w:ascii="Arial" w:eastAsia="Arial" w:hAnsi="Arial" w:cs="Arial"/>
          <w:sz w:val="22"/>
          <w:szCs w:val="22"/>
        </w:rPr>
        <w:t xml:space="preserve"> celebrates 50 years of Roland history in 400 photo-packed pages, featuring hundreds of instruments and 90-plus insightful interviews and stories with Roland artists and designers.</w:t>
      </w:r>
    </w:p>
    <w:p w14:paraId="7F380A3E" w14:textId="77777777" w:rsidR="00C07B78" w:rsidRDefault="00C07B78">
      <w:pPr>
        <w:widowControl w:val="0"/>
        <w:ind w:right="-765"/>
        <w:rPr>
          <w:rFonts w:ascii="Arial" w:eastAsia="Arial" w:hAnsi="Arial" w:cs="Arial"/>
          <w:sz w:val="22"/>
          <w:szCs w:val="22"/>
        </w:rPr>
      </w:pPr>
    </w:p>
    <w:p w14:paraId="23EDD760" w14:textId="77777777" w:rsidR="00C07B78" w:rsidRDefault="00E860DC">
      <w:pPr>
        <w:widowControl w:val="0"/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INSPIRE THE MUSIC brings readers into a world of Roland stories. They will meet one of Elton John’s favorite pianos, learn how electronic drums saved Butch Vig’s touring </w:t>
      </w:r>
      <w:r>
        <w:rPr>
          <w:rFonts w:ascii="Arial" w:eastAsia="Arial" w:hAnsi="Arial" w:cs="Arial"/>
          <w:sz w:val="22"/>
          <w:szCs w:val="22"/>
        </w:rPr>
        <w:lastRenderedPageBreak/>
        <w:t>career, and how a guitar synthesizer did the same for Joni Mitchell — along with many more fascinating accounts spanning a half century of creative music technology.</w:t>
      </w:r>
    </w:p>
    <w:p w14:paraId="766C323F" w14:textId="77777777" w:rsidR="00C07B78" w:rsidRDefault="00C07B78">
      <w:pPr>
        <w:rPr>
          <w:rFonts w:ascii="Arial" w:eastAsia="Arial" w:hAnsi="Arial" w:cs="Arial"/>
          <w:sz w:val="22"/>
          <w:szCs w:val="22"/>
        </w:rPr>
      </w:pPr>
    </w:p>
    <w:p w14:paraId="2FD099D1" w14:textId="77777777" w:rsidR="00C07B78" w:rsidRDefault="00E860D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“We’re very excited to announce that exclusive pre-orders for INSPIRE THE MUSIC are now open,” said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Kim Bjørn, Bjooks founder and author. “Since announcing the book earlier this year, we’ve received an overwhelmingly positive response. We are grateful to Roland for their </w:t>
      </w:r>
      <w:r>
        <w:rPr>
          <w:rFonts w:ascii="Arial" w:eastAsia="Arial" w:hAnsi="Arial" w:cs="Arial"/>
          <w:sz w:val="22"/>
          <w:szCs w:val="22"/>
        </w:rPr>
        <w:t>assistance in researching this book</w:t>
      </w:r>
      <w:r>
        <w:rPr>
          <w:rFonts w:ascii="Arial" w:eastAsia="Arial" w:hAnsi="Arial" w:cs="Arial"/>
          <w:color w:val="000000"/>
          <w:sz w:val="22"/>
          <w:szCs w:val="22"/>
        </w:rPr>
        <w:t>, and we can’t wait for readers to embark on a 50-year musical journey through the pages of INSPIRE THE MUSIC.”</w:t>
      </w:r>
    </w:p>
    <w:p w14:paraId="70A9B560" w14:textId="77777777" w:rsidR="00C07B78" w:rsidRDefault="00C07B78">
      <w:pPr>
        <w:rPr>
          <w:rFonts w:ascii="Arial" w:eastAsia="Arial" w:hAnsi="Arial" w:cs="Arial"/>
          <w:sz w:val="22"/>
          <w:szCs w:val="22"/>
        </w:rPr>
      </w:pPr>
    </w:p>
    <w:p w14:paraId="39A00489" w14:textId="77777777" w:rsidR="00C07B78" w:rsidRDefault="00E860D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INSPIRE THE MUSIC will be highlighted, along with other Bjooks titles, at this weekend’s </w:t>
      </w:r>
      <w:hyperlink r:id="rId14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Knobcon</w:t>
        </w:r>
      </w:hyperlink>
      <w:r>
        <w:rPr>
          <w:rFonts w:ascii="Arial" w:eastAsia="Arial" w:hAnsi="Arial" w:cs="Arial"/>
          <w:sz w:val="22"/>
          <w:szCs w:val="22"/>
        </w:rPr>
        <w:t xml:space="preserve"> convention near Chicago. Now in its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year, Knobcon is a one-of-a-kind synthesizer event featuring performances, workshops, vendors, and more.</w:t>
      </w:r>
    </w:p>
    <w:p w14:paraId="4ADABB88" w14:textId="77777777" w:rsidR="00C07B78" w:rsidRDefault="00C07B78">
      <w:pPr>
        <w:rPr>
          <w:rFonts w:ascii="Arial" w:eastAsia="Arial" w:hAnsi="Arial" w:cs="Arial"/>
          <w:sz w:val="22"/>
          <w:szCs w:val="22"/>
        </w:rPr>
      </w:pPr>
    </w:p>
    <w:p w14:paraId="44594059" w14:textId="2E46752B" w:rsidR="00C07B78" w:rsidRDefault="00E860DC">
      <w:pPr>
        <w:rPr>
          <w:rFonts w:ascii="Arial" w:eastAsia="Arial" w:hAnsi="Arial" w:cs="Arial"/>
          <w:sz w:val="22"/>
          <w:szCs w:val="22"/>
        </w:rPr>
      </w:pPr>
      <w:r w:rsidRPr="00E93D39">
        <w:rPr>
          <w:rFonts w:ascii="Arial" w:eastAsia="Arial" w:hAnsi="Arial" w:cs="Arial"/>
          <w:sz w:val="22"/>
          <w:szCs w:val="22"/>
        </w:rPr>
        <w:t>PRE-ORDERS</w:t>
      </w:r>
      <w:r w:rsidR="00E93D39">
        <w:rPr>
          <w:rFonts w:ascii="Arial" w:eastAsia="Arial" w:hAnsi="Arial" w:cs="Arial"/>
          <w:sz w:val="22"/>
          <w:szCs w:val="22"/>
        </w:rPr>
        <w:t xml:space="preserve"> are availab</w:t>
      </w:r>
      <w:r w:rsidR="00F520F9">
        <w:rPr>
          <w:rFonts w:ascii="Arial" w:eastAsia="Arial" w:hAnsi="Arial" w:cs="Arial"/>
          <w:sz w:val="22"/>
          <w:szCs w:val="22"/>
        </w:rPr>
        <w:t>l</w:t>
      </w:r>
      <w:r w:rsidR="00E93D39">
        <w:rPr>
          <w:rFonts w:ascii="Arial" w:eastAsia="Arial" w:hAnsi="Arial" w:cs="Arial"/>
          <w:sz w:val="22"/>
          <w:szCs w:val="22"/>
        </w:rPr>
        <w:t>e</w:t>
      </w:r>
      <w:r w:rsidRPr="00E93D39">
        <w:rPr>
          <w:rFonts w:ascii="Arial" w:eastAsia="Arial" w:hAnsi="Arial" w:cs="Arial"/>
          <w:sz w:val="22"/>
          <w:szCs w:val="22"/>
        </w:rPr>
        <w:t xml:space="preserve"> on </w:t>
      </w:r>
      <w:hyperlink r:id="rId15">
        <w:r w:rsidRPr="00E93D39">
          <w:rPr>
            <w:rFonts w:ascii="Arial" w:eastAsia="Arial" w:hAnsi="Arial" w:cs="Arial"/>
            <w:color w:val="1155CC"/>
            <w:sz w:val="22"/>
            <w:szCs w:val="22"/>
            <w:u w:val="single"/>
          </w:rPr>
          <w:t>Bjooks’ website</w:t>
        </w:r>
      </w:hyperlink>
      <w:r w:rsidRPr="00E93D39">
        <w:rPr>
          <w:rFonts w:ascii="Arial" w:eastAsia="Arial" w:hAnsi="Arial" w:cs="Arial"/>
          <w:sz w:val="22"/>
          <w:szCs w:val="22"/>
        </w:rPr>
        <w:t xml:space="preserve"> and at </w:t>
      </w:r>
      <w:hyperlink r:id="rId16">
        <w:r w:rsidRPr="00E93D39">
          <w:rPr>
            <w:rFonts w:ascii="Arial" w:eastAsia="Arial" w:hAnsi="Arial" w:cs="Arial"/>
            <w:color w:val="1155CC"/>
            <w:sz w:val="22"/>
            <w:szCs w:val="22"/>
            <w:u w:val="single"/>
          </w:rPr>
          <w:t>selected resellers</w:t>
        </w:r>
      </w:hyperlink>
    </w:p>
    <w:p w14:paraId="2F067E69" w14:textId="77777777" w:rsidR="00C07B78" w:rsidRDefault="00C07B78">
      <w:pPr>
        <w:rPr>
          <w:rFonts w:ascii="Arial" w:eastAsia="Arial" w:hAnsi="Arial" w:cs="Arial"/>
          <w:sz w:val="22"/>
          <w:szCs w:val="22"/>
        </w:rPr>
      </w:pPr>
    </w:p>
    <w:p w14:paraId="272C4116" w14:textId="77777777" w:rsidR="00C07B78" w:rsidRDefault="00E860DC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more information on the Bjooks family of titles, please visit </w:t>
      </w:r>
      <w:hyperlink r:id="rId17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http://www.bjooks.com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67C9B2A5" w14:textId="77777777" w:rsidR="00C07B78" w:rsidRDefault="00C07B78">
      <w:pPr>
        <w:ind w:right="-765"/>
        <w:rPr>
          <w:rFonts w:ascii="Arial" w:eastAsia="Arial" w:hAnsi="Arial" w:cs="Arial"/>
          <w:sz w:val="22"/>
          <w:szCs w:val="22"/>
        </w:rPr>
      </w:pPr>
    </w:p>
    <w:p w14:paraId="3FD752FC" w14:textId="77777777" w:rsidR="00C07B78" w:rsidRDefault="00E860DC">
      <w:pPr>
        <w:spacing w:line="288" w:lineRule="auto"/>
        <w:ind w:right="-765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About Bjooks:</w:t>
      </w:r>
    </w:p>
    <w:p w14:paraId="42976EBB" w14:textId="77777777" w:rsidR="00C07B78" w:rsidRDefault="00E860DC">
      <w:pPr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Bjooks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 the boutique publishing company </w:t>
      </w:r>
      <w:r>
        <w:rPr>
          <w:rFonts w:ascii="Arial" w:eastAsia="Arial" w:hAnsi="Arial" w:cs="Arial"/>
          <w:sz w:val="22"/>
          <w:szCs w:val="22"/>
        </w:rPr>
        <w:t>founded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run by author, designer, and musician Kim Bjørn. Bjooks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first book, PUSH TURN MOVE, was published in 2017. This was followed by PATCH &amp; TWEAK in 2018, which has since been referred to as the 'Bible of Modular Synthesis’; PEDAL CRUSH - Stompbox Effects for Creative Music Making in 2019; </w:t>
      </w:r>
      <w:r>
        <w:rPr>
          <w:rFonts w:ascii="Arial" w:eastAsia="Arial" w:hAnsi="Arial" w:cs="Arial"/>
          <w:sz w:val="22"/>
          <w:szCs w:val="22"/>
        </w:rPr>
        <w:t>PATCH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&amp; </w:t>
      </w:r>
      <w:r>
        <w:rPr>
          <w:rFonts w:ascii="Arial" w:eastAsia="Arial" w:hAnsi="Arial" w:cs="Arial"/>
          <w:sz w:val="22"/>
          <w:szCs w:val="22"/>
        </w:rPr>
        <w:t>TWEAK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with Moog in 2020; and SYNTH GEMS I in 2021. The mission of </w:t>
      </w:r>
      <w:r>
        <w:rPr>
          <w:rFonts w:ascii="Arial" w:eastAsia="Arial" w:hAnsi="Arial" w:cs="Arial"/>
          <w:sz w:val="22"/>
          <w:szCs w:val="22"/>
        </w:rPr>
        <w:t>Bjooks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 to create exciting titles about music technology, artists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makers, in order to document, inspire, and explore the world of music creation.</w:t>
      </w:r>
    </w:p>
    <w:p w14:paraId="467FC5F6" w14:textId="77777777" w:rsidR="00C07B78" w:rsidRDefault="00C07B78">
      <w:pPr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2EDA59E4" w14:textId="77777777" w:rsidR="00C07B78" w:rsidRDefault="00C07B78">
      <w:pPr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09B74C69" w14:textId="77777777" w:rsidR="00C07B78" w:rsidRDefault="00E860D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Press Contacts:</w:t>
      </w:r>
    </w:p>
    <w:p w14:paraId="57FAFDAF" w14:textId="77777777" w:rsidR="00C07B78" w:rsidRDefault="00E860D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Katie Kailus</w:t>
      </w:r>
    </w:p>
    <w:p w14:paraId="52E2FC7D" w14:textId="77777777" w:rsidR="00C07B78" w:rsidRDefault="00E860D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Hummingbird Media</w:t>
      </w:r>
    </w:p>
    <w:p w14:paraId="68FD200C" w14:textId="77777777" w:rsidR="00C07B78" w:rsidRDefault="00724A19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hyperlink r:id="rId18">
        <w:r w:rsidR="00E860DC">
          <w:rPr>
            <w:rFonts w:ascii="Arial" w:eastAsia="Arial" w:hAnsi="Arial" w:cs="Arial"/>
            <w:color w:val="000000"/>
            <w:sz w:val="22"/>
            <w:szCs w:val="22"/>
            <w:u w:val="single"/>
          </w:rPr>
          <w:t>katie@hummingbirdmedia.com</w:t>
        </w:r>
      </w:hyperlink>
    </w:p>
    <w:p w14:paraId="51C367FE" w14:textId="77777777" w:rsidR="00C07B78" w:rsidRDefault="00E860D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www.hummingbirdmedia.com</w:t>
      </w:r>
    </w:p>
    <w:p w14:paraId="507949DF" w14:textId="77777777" w:rsidR="00C07B78" w:rsidRDefault="00C07B78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5813DE9B" w14:textId="77777777" w:rsidR="00C07B78" w:rsidRDefault="00E860D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Jeff Touzeau</w:t>
      </w:r>
    </w:p>
    <w:p w14:paraId="0D4FBE0C" w14:textId="77777777" w:rsidR="00C07B78" w:rsidRDefault="00E860D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Hummingbird Media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19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jeff@hummingbirdmedia.com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br/>
        <w:t>www.hummingbirdmedia.com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473A8EC0" w14:textId="77777777" w:rsidR="00C07B78" w:rsidRDefault="00C07B78">
      <w:pPr>
        <w:tabs>
          <w:tab w:val="left" w:pos="4111"/>
        </w:tabs>
        <w:spacing w:line="276" w:lineRule="auto"/>
        <w:ind w:left="320" w:right="-765" w:hanging="160"/>
        <w:rPr>
          <w:rFonts w:ascii="Arial" w:eastAsia="Arial" w:hAnsi="Arial" w:cs="Arial"/>
          <w:sz w:val="22"/>
          <w:szCs w:val="22"/>
        </w:rPr>
      </w:pPr>
    </w:p>
    <w:p w14:paraId="2C834507" w14:textId="77777777" w:rsidR="00C07B78" w:rsidRDefault="00C07B78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sz w:val="22"/>
          <w:szCs w:val="22"/>
        </w:rPr>
      </w:pPr>
    </w:p>
    <w:sectPr w:rsidR="00C07B78">
      <w:headerReference w:type="default" r:id="rId20"/>
      <w:headerReference w:type="first" r:id="rId21"/>
      <w:footerReference w:type="first" r:id="rId22"/>
      <w:pgSz w:w="11906" w:h="16838"/>
      <w:pgMar w:top="810" w:right="2608" w:bottom="0" w:left="1418" w:header="62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B55" w14:textId="77777777" w:rsidR="00724A19" w:rsidRDefault="00724A19">
      <w:pPr>
        <w:spacing w:line="240" w:lineRule="auto"/>
      </w:pPr>
      <w:r>
        <w:separator/>
      </w:r>
    </w:p>
  </w:endnote>
  <w:endnote w:type="continuationSeparator" w:id="0">
    <w:p w14:paraId="49B4F414" w14:textId="77777777" w:rsidR="00724A19" w:rsidRDefault="00724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">
    <w:altName w:val="Calibri"/>
    <w:panose1 w:val="020B0604020202020204"/>
    <w:charset w:val="00"/>
    <w:family w:val="auto"/>
    <w:pitch w:val="default"/>
  </w:font>
  <w:font w:name="Sennheiser Office"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1AFF" w14:textId="77777777" w:rsidR="00C07B78" w:rsidRDefault="00C07B78">
    <w:pPr>
      <w:tabs>
        <w:tab w:val="left" w:pos="3068"/>
      </w:tabs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57C1" w14:textId="77777777" w:rsidR="00724A19" w:rsidRDefault="00724A19">
      <w:pPr>
        <w:spacing w:line="240" w:lineRule="auto"/>
      </w:pPr>
      <w:r>
        <w:separator/>
      </w:r>
    </w:p>
  </w:footnote>
  <w:footnote w:type="continuationSeparator" w:id="0">
    <w:p w14:paraId="0B74D398" w14:textId="77777777" w:rsidR="00724A19" w:rsidRDefault="00724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1DE7" w14:textId="77777777" w:rsidR="00C07B78" w:rsidRDefault="00E860DC">
    <w:pPr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0000"/>
        <w:sz w:val="15"/>
        <w:szCs w:val="15"/>
      </w:rPr>
      <w:t>for Immediate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F7CF" w14:textId="77777777" w:rsidR="00C07B78" w:rsidRDefault="00E860DC">
    <w:pPr>
      <w:ind w:right="-1737"/>
      <w:jc w:val="both"/>
      <w:rPr>
        <w:b/>
        <w:smallCaps/>
        <w:color w:val="E44B33"/>
        <w:sz w:val="15"/>
        <w:szCs w:val="15"/>
      </w:rPr>
    </w:pPr>
    <w:r>
      <w:rPr>
        <w:noProof/>
      </w:rPr>
      <w:drawing>
        <wp:inline distT="0" distB="0" distL="0" distR="0" wp14:anchorId="4D816F02" wp14:editId="798C7D29">
          <wp:extent cx="632460" cy="632460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mallCaps/>
        <w:color w:val="E44B33"/>
        <w:sz w:val="15"/>
        <w:szCs w:val="15"/>
      </w:rPr>
      <w:t xml:space="preserve">                                                                                               </w:t>
    </w:r>
    <w:r>
      <w:rPr>
        <w:b/>
        <w:smallCaps/>
        <w:color w:val="E44B33"/>
        <w:sz w:val="15"/>
        <w:szCs w:val="15"/>
      </w:rPr>
      <w:br/>
    </w:r>
    <w:r>
      <w:rPr>
        <w:b/>
        <w:smallCaps/>
        <w:color w:val="E44B33"/>
        <w:sz w:val="20"/>
        <w:szCs w:val="20"/>
      </w:rPr>
      <w:t>Press Release</w:t>
    </w:r>
  </w:p>
  <w:p w14:paraId="7F077FCF" w14:textId="77777777" w:rsidR="00C07B78" w:rsidRDefault="00C07B78">
    <w:pPr>
      <w:ind w:right="-1737"/>
      <w:rPr>
        <w:smallCaps/>
        <w:color w:val="000000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78"/>
    <w:rsid w:val="00724A19"/>
    <w:rsid w:val="00C07B78"/>
    <w:rsid w:val="00C90B8B"/>
    <w:rsid w:val="00E860DC"/>
    <w:rsid w:val="00E93D39"/>
    <w:rsid w:val="00F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2E7A0"/>
  <w15:docId w15:val="{3DC4A2AF-E754-5C4B-9CC6-7D29AB0E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n" w:eastAsia="Sen" w:hAnsi="Sen" w:cs="Sen"/>
        <w:sz w:val="18"/>
        <w:szCs w:val="18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A2"/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A2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E77"/>
    <w:pPr>
      <w:spacing w:before="440" w:after="200"/>
      <w:contextualSpacing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E5D5C"/>
    <w:rPr>
      <w:caps/>
      <w:spacing w:val="12"/>
      <w:sz w:val="15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B5767"/>
    <w:rPr>
      <w:sz w:val="12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45E93"/>
    <w:rPr>
      <w:b/>
      <w:color w:val="0095D5" w:themeColor="accent1"/>
      <w:sz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C45A2"/>
    <w:rPr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031C7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qFormat/>
    <w:rsid w:val="00D5457A"/>
  </w:style>
  <w:style w:type="character" w:customStyle="1" w:styleId="priceamount">
    <w:name w:val="price__amount"/>
    <w:basedOn w:val="DefaultParagraphFont"/>
    <w:qFormat/>
    <w:rsid w:val="00D5457A"/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sid w:val="00260E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43CB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43CB3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43CB3"/>
    <w:rPr>
      <w:b/>
      <w:bCs/>
      <w:sz w:val="20"/>
      <w:szCs w:val="20"/>
      <w:lang w:val="en-GB"/>
    </w:rPr>
  </w:style>
  <w:style w:type="character" w:customStyle="1" w:styleId="style-scope">
    <w:name w:val="style-scope"/>
    <w:basedOn w:val="DefaultParagraphFont"/>
    <w:qFormat/>
    <w:rsid w:val="005F5B20"/>
  </w:style>
  <w:style w:type="character" w:customStyle="1" w:styleId="sc-kafwex">
    <w:name w:val="sc-kafwex"/>
    <w:basedOn w:val="DefaultParagraphFont"/>
    <w:qFormat/>
    <w:rsid w:val="005F5B20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qFormat/>
    <w:rsid w:val="00BA766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71D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F69D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 Next" w:eastAsia="PingFang SC" w:hAnsi="Avenir Next" w:cs="Lucida Sans"/>
      <w:sz w:val="36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venir Next" w:hAnsi="Avenir Next" w:cs="Lucida San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customStyle="1" w:styleId="Marginalnote">
    <w:name w:val="Marginal note"/>
    <w:basedOn w:val="Normal"/>
    <w:qFormat/>
    <w:rsid w:val="00F45F5C"/>
    <w:pPr>
      <w:spacing w:line="195" w:lineRule="atLeast"/>
    </w:pPr>
    <w:rPr>
      <w:sz w:val="15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1C7"/>
    <w:pPr>
      <w:spacing w:line="240" w:lineRule="auto"/>
    </w:pPr>
    <w:rPr>
      <w:rFonts w:ascii="Segoe UI" w:hAnsi="Segoe UI" w:cs="Segoe UI"/>
    </w:rPr>
  </w:style>
  <w:style w:type="paragraph" w:customStyle="1" w:styleId="senn-regular">
    <w:name w:val="senn-regular"/>
    <w:basedOn w:val="Normal"/>
    <w:qFormat/>
    <w:rsid w:val="00D54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roduct-teaserpricedetails">
    <w:name w:val="product-teaser__price__details"/>
    <w:basedOn w:val="Normal"/>
    <w:qFormat/>
    <w:rsid w:val="00D54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qFormat/>
    <w:rsid w:val="007552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43C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43CB3"/>
    <w:rPr>
      <w:b/>
      <w:bCs/>
    </w:rPr>
  </w:style>
  <w:style w:type="paragraph" w:customStyle="1" w:styleId="PPST02Headline">
    <w:name w:val="PP ST02 Headline"/>
    <w:next w:val="Normal"/>
    <w:qFormat/>
    <w:rsid w:val="003C16E5"/>
    <w:pPr>
      <w:spacing w:after="120"/>
    </w:pPr>
    <w:rPr>
      <w:rFonts w:ascii="Arial" w:eastAsia="Times New Roman" w:hAnsi="Arial" w:cs="Times New Roman"/>
      <w:b/>
      <w:iCs/>
      <w:spacing w:val="15"/>
      <w:sz w:val="72"/>
      <w:szCs w:val="20"/>
      <w:lang w:eastAsia="de-DE"/>
    </w:rPr>
  </w:style>
  <w:style w:type="paragraph" w:customStyle="1" w:styleId="PPST04Text">
    <w:name w:val="PP ST04 Text"/>
    <w:qFormat/>
    <w:rsid w:val="003C16E5"/>
    <w:pPr>
      <w:jc w:val="both"/>
    </w:pPr>
    <w:rPr>
      <w:rFonts w:ascii="Times New Roman" w:eastAsia="Times New Roman" w:hAnsi="Times New Roman" w:cs="Times New Roman"/>
      <w:sz w:val="19"/>
      <w:szCs w:val="20"/>
      <w:lang w:eastAsia="de-DE"/>
    </w:rPr>
  </w:style>
  <w:style w:type="paragraph" w:customStyle="1" w:styleId="PPST05Zwischenberschrift">
    <w:name w:val="PP ST05 Zwischenüberschrift"/>
    <w:basedOn w:val="Normal"/>
    <w:next w:val="PPST04Text"/>
    <w:qFormat/>
    <w:rsid w:val="003C16E5"/>
    <w:pPr>
      <w:tabs>
        <w:tab w:val="left" w:pos="284"/>
      </w:tabs>
      <w:spacing w:after="120" w:line="240" w:lineRule="auto"/>
    </w:pPr>
    <w:rPr>
      <w:rFonts w:ascii="Arial" w:eastAsia="Times New Roman" w:hAnsi="Arial" w:cs="Times New Roman"/>
      <w:b/>
      <w:color w:val="333333"/>
      <w:sz w:val="22"/>
      <w:szCs w:val="20"/>
      <w:lang w:val="de-DE" w:eastAsia="de-DE"/>
    </w:rPr>
  </w:style>
  <w:style w:type="paragraph" w:customStyle="1" w:styleId="PPST01Dachzeile">
    <w:name w:val="PP ST01 Dachzeile"/>
    <w:next w:val="PPST02Headline"/>
    <w:qFormat/>
    <w:rsid w:val="003C16E5"/>
    <w:rPr>
      <w:rFonts w:ascii="Arial" w:eastAsia="Times New Roman" w:hAnsi="Arial" w:cs="Times New Roman"/>
      <w:b/>
      <w:color w:val="00808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02505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unhideWhenUsed/>
    <w:rsid w:val="0053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676F2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ooks.com/" TargetMode="External"/><Relationship Id="rId13" Type="http://schemas.openxmlformats.org/officeDocument/2006/relationships/hyperlink" Target="https://bjooks.com/products/inspire-the-music-50-years-of-roland-history" TargetMode="External"/><Relationship Id="rId18" Type="http://schemas.openxmlformats.org/officeDocument/2006/relationships/hyperlink" Target="mailto:katie@hummingbirdmedia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hyperlink" Target="https://bjooks.com/products/synth-gems-1-exploring-vintage-synthesizers" TargetMode="External"/><Relationship Id="rId17" Type="http://schemas.openxmlformats.org/officeDocument/2006/relationships/hyperlink" Target="http://www.bjook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jooks.com/pages/reseller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jooks.com/products/pedal-crush-stompbox-effects-for-creative-music-mak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jooks.com/products/inspire-the-music-50-years-of-roland-histor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jooks.com/products/patch-tweak-exploring-modular-synthesis" TargetMode="External"/><Relationship Id="rId19" Type="http://schemas.openxmlformats.org/officeDocument/2006/relationships/hyperlink" Target="mailto:jeff@hummingbird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jooks.com/products/push-turn-move-the-book" TargetMode="External"/><Relationship Id="rId14" Type="http://schemas.openxmlformats.org/officeDocument/2006/relationships/hyperlink" Target="https://www.knobcon.com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l3YyCTRnG3VrffcCISglGDwZA==">AMUW2mVVMTIJ4ZPTn0kmnvaBsCh+nd2zsOi89333lJ6/m2SX7wUqlQTCoSgHwlXQiWs7dnFrokfavTNpaSK/0DTnu10cF6gUqN/KQ41w18oNM9NjOR3iePjZlqkHoh1W+5kMk08ls/Ub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Sennheiser electronic GmbH &amp; Co. KG</dc:creator>
  <cp:lastModifiedBy>Katie Kailus</cp:lastModifiedBy>
  <cp:revision>4</cp:revision>
  <dcterms:created xsi:type="dcterms:W3CDTF">2020-10-29T22:00:00Z</dcterms:created>
  <dcterms:modified xsi:type="dcterms:W3CDTF">2022-09-07T17:06:00Z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0x0101007E5768E39F17BE46AC83C827D38268C7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